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2022-02-01 08:59:44</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external nitrogen loads into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3" w:name="references"/>
    <w:p>
      <w:pPr>
        <w:pStyle w:val="Heading1"/>
      </w:pPr>
      <w:r>
        <w:t xml:space="preserve">References</w:t>
      </w:r>
    </w:p>
    <w:bookmarkStart w:id="192"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5"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4">
        <w:r>
          <w:rPr>
            <w:rStyle w:val="Hyperlink"/>
          </w:rPr>
          <w:t xml:space="preserve">https://doi.org/10.1371/journal.pone.0260755</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4"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3">
        <w:r>
          <w:rPr>
            <w:rStyle w:val="Hyperlink"/>
          </w:rPr>
          <w:t xml:space="preserve">https://doi.org/10.1006/ecss.1999.0490</w:t>
        </w:r>
      </w:hyperlink>
    </w:p>
    <w:bookmarkEnd w:id="184"/>
    <w:bookmarkStart w:id="18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5">
        <w:r>
          <w:rPr>
            <w:rStyle w:val="Hyperlink"/>
          </w:rPr>
          <w:t xml:space="preserve">https://doi.org/10.1029/2018JC014887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End w:id="192"/>
    <w:bookmarkEnd w:id="193"/>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2022-02-01T13:59:48Z</dcterms:created>
  <dcterms:modified xsi:type="dcterms:W3CDTF">2022-02-01T13:59:48Z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